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19" w:rsidRPr="008E2C07" w:rsidRDefault="000D317F" w:rsidP="00F91A77">
      <w:bookmarkStart w:id="0" w:name="_GoBack"/>
      <w:bookmarkEnd w:id="0"/>
      <w:r>
        <w:rPr>
          <w:noProof/>
          <w:lang w:eastAsia="sl-SI"/>
        </w:rPr>
        <w:drawing>
          <wp:inline distT="0" distB="0" distL="0" distR="0">
            <wp:extent cx="742950" cy="904875"/>
            <wp:effectExtent l="0" t="0" r="0" b="9525"/>
            <wp:docPr id="1" name="Slika 3" descr="Rezultat iskanja slik za gsÅ¡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Rezultat iskanja slik za gsÅ¡rm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r>
        <w:rPr>
          <w:noProof/>
          <w:lang w:eastAsia="sl-SI"/>
        </w:rPr>
        <w:drawing>
          <wp:anchor distT="0" distB="0" distL="114300" distR="114300" simplePos="0" relativeHeight="251657728" behindDoc="1" locked="0" layoutInCell="1" allowOverlap="1">
            <wp:simplePos x="0" y="0"/>
            <wp:positionH relativeFrom="margin">
              <wp:align>right</wp:align>
            </wp:positionH>
            <wp:positionV relativeFrom="margin">
              <wp:align>top</wp:align>
            </wp:positionV>
            <wp:extent cx="1885950" cy="393700"/>
            <wp:effectExtent l="0" t="0" r="0" b="635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l="4796" t="28519" r="4080" b="37671"/>
                    <a:stretch>
                      <a:fillRect/>
                    </a:stretch>
                  </pic:blipFill>
                  <pic:spPr bwMode="auto">
                    <a:xfrm>
                      <a:off x="0" y="0"/>
                      <a:ext cx="1885950" cy="393700"/>
                    </a:xfrm>
                    <a:prstGeom prst="rect">
                      <a:avLst/>
                    </a:prstGeom>
                    <a:noFill/>
                  </pic:spPr>
                </pic:pic>
              </a:graphicData>
            </a:graphic>
            <wp14:sizeRelH relativeFrom="page">
              <wp14:pctWidth>0</wp14:pctWidth>
            </wp14:sizeRelH>
            <wp14:sizeRelV relativeFrom="page">
              <wp14:pctHeight>0</wp14:pctHeight>
            </wp14:sizeRelV>
          </wp:anchor>
        </w:drawing>
      </w:r>
    </w:p>
    <w:p w:rsidR="00B50E19" w:rsidRPr="008E2C07" w:rsidRDefault="00B50E19" w:rsidP="00F91A77"/>
    <w:p w:rsidR="00B50E19" w:rsidRDefault="00B50E19" w:rsidP="00F91A77"/>
    <w:p w:rsidR="00B50E19" w:rsidRDefault="00B50E19" w:rsidP="00F91A77">
      <w:pPr>
        <w:jc w:val="right"/>
      </w:pPr>
    </w:p>
    <w:p w:rsidR="00B50E19" w:rsidRDefault="00B50E19" w:rsidP="00F91A77">
      <w:pPr>
        <w:jc w:val="center"/>
        <w:rPr>
          <w:b/>
          <w:bCs/>
          <w:sz w:val="40"/>
          <w:szCs w:val="40"/>
        </w:rPr>
      </w:pPr>
      <w:r>
        <w:rPr>
          <w:b/>
          <w:bCs/>
          <w:sz w:val="40"/>
          <w:szCs w:val="40"/>
        </w:rPr>
        <w:t>RAZPIS ZA SOFINANCIRANJE PRAKTIČNEGA USPOSABLJA</w:t>
      </w:r>
      <w:r w:rsidR="0074116E">
        <w:rPr>
          <w:b/>
          <w:bCs/>
          <w:sz w:val="40"/>
          <w:szCs w:val="40"/>
        </w:rPr>
        <w:t>NJA V TUJINI ZA ŠOLSKO LETO 2020</w:t>
      </w:r>
      <w:r>
        <w:rPr>
          <w:b/>
          <w:bCs/>
          <w:sz w:val="40"/>
          <w:szCs w:val="40"/>
        </w:rPr>
        <w:t>/</w:t>
      </w:r>
      <w:r w:rsidR="0074116E">
        <w:rPr>
          <w:b/>
          <w:bCs/>
          <w:sz w:val="40"/>
          <w:szCs w:val="40"/>
        </w:rPr>
        <w:t>2021</w:t>
      </w:r>
      <w:r>
        <w:rPr>
          <w:b/>
          <w:bCs/>
          <w:sz w:val="40"/>
          <w:szCs w:val="40"/>
        </w:rPr>
        <w:t xml:space="preserve"> </w:t>
      </w:r>
    </w:p>
    <w:p w:rsidR="00B50E19" w:rsidRDefault="00B50E19" w:rsidP="00F91A77">
      <w:pPr>
        <w:jc w:val="center"/>
        <w:rPr>
          <w:sz w:val="24"/>
          <w:szCs w:val="24"/>
        </w:rPr>
      </w:pPr>
    </w:p>
    <w:p w:rsidR="00B50E19" w:rsidRDefault="00B50E19" w:rsidP="00F91A77">
      <w:pPr>
        <w:jc w:val="center"/>
        <w:rPr>
          <w:sz w:val="24"/>
          <w:szCs w:val="24"/>
        </w:rPr>
      </w:pPr>
    </w:p>
    <w:p w:rsidR="00B50E19" w:rsidRDefault="00B50E19" w:rsidP="00F91A77">
      <w:pPr>
        <w:rPr>
          <w:sz w:val="24"/>
          <w:szCs w:val="24"/>
        </w:rPr>
      </w:pPr>
      <w:r>
        <w:rPr>
          <w:sz w:val="24"/>
          <w:szCs w:val="24"/>
        </w:rPr>
        <w:t>Gimnazija in srednja šola Rudolfa Maistra Kamnik objavlja razpis za zbiranje prijav za opravljanje praktičnega usposabljanja dija</w:t>
      </w:r>
      <w:r w:rsidR="0074116E">
        <w:rPr>
          <w:sz w:val="24"/>
          <w:szCs w:val="24"/>
        </w:rPr>
        <w:t>kov v tujini v šolskem letu 2020</w:t>
      </w:r>
      <w:r>
        <w:rPr>
          <w:sz w:val="24"/>
          <w:szCs w:val="24"/>
        </w:rPr>
        <w:t>/</w:t>
      </w:r>
      <w:r w:rsidR="0074116E">
        <w:rPr>
          <w:sz w:val="24"/>
          <w:szCs w:val="24"/>
        </w:rPr>
        <w:t>2021</w:t>
      </w:r>
      <w:r>
        <w:rPr>
          <w:sz w:val="24"/>
          <w:szCs w:val="24"/>
        </w:rPr>
        <w:t xml:space="preserve">. </w:t>
      </w:r>
    </w:p>
    <w:p w:rsidR="00B50E19" w:rsidRDefault="00B50E19" w:rsidP="00F91A77">
      <w:pPr>
        <w:rPr>
          <w:sz w:val="24"/>
          <w:szCs w:val="24"/>
        </w:rPr>
      </w:pPr>
    </w:p>
    <w:p w:rsidR="00B50E19" w:rsidRDefault="00B50E19" w:rsidP="00F91A77">
      <w:pPr>
        <w:rPr>
          <w:sz w:val="24"/>
          <w:szCs w:val="24"/>
        </w:rPr>
      </w:pPr>
      <w:r>
        <w:rPr>
          <w:sz w:val="24"/>
          <w:szCs w:val="24"/>
        </w:rPr>
        <w:t xml:space="preserve">Na razpisu Erasmus+ KA1 smo bili izbrani za projekt učne mobilnosti posameznikov na področju poklicnega izobraževanja in usposabljanja. Dijaki morajo oddati </w:t>
      </w:r>
      <w:r w:rsidRPr="00256F1C">
        <w:rPr>
          <w:b/>
          <w:bCs/>
          <w:sz w:val="24"/>
          <w:szCs w:val="24"/>
        </w:rPr>
        <w:t>Prijavo na prakso v tujini</w:t>
      </w:r>
      <w:r>
        <w:rPr>
          <w:sz w:val="24"/>
          <w:szCs w:val="24"/>
        </w:rPr>
        <w:t xml:space="preserve"> in zadostiti kriterijem razpisa. Vsi dijaki, ki se bodo prijavili naknadno, bodo uvrščeni na rezervno listo in bodo dobili možnost, če se </w:t>
      </w:r>
      <w:proofErr w:type="spellStart"/>
      <w:r>
        <w:rPr>
          <w:sz w:val="24"/>
          <w:szCs w:val="24"/>
        </w:rPr>
        <w:t>predprijavljeni</w:t>
      </w:r>
      <w:proofErr w:type="spellEnd"/>
      <w:r>
        <w:rPr>
          <w:sz w:val="24"/>
          <w:szCs w:val="24"/>
        </w:rPr>
        <w:t xml:space="preserve"> dijak ne bo mogel udeležiti načrtovane mobilnosti. Dokončen izbor dijakov bomo </w:t>
      </w:r>
      <w:r w:rsidR="0074116E">
        <w:rPr>
          <w:sz w:val="24"/>
          <w:szCs w:val="24"/>
        </w:rPr>
        <w:t>opravili v mesecu novembru 2020</w:t>
      </w:r>
      <w:r w:rsidR="00CA6626">
        <w:rPr>
          <w:sz w:val="24"/>
          <w:szCs w:val="24"/>
        </w:rPr>
        <w:t>. Razpis zajema prosta mesta za:</w:t>
      </w:r>
    </w:p>
    <w:p w:rsidR="00B50E19" w:rsidRPr="008F0E91" w:rsidRDefault="0074116E" w:rsidP="0074116E">
      <w:pPr>
        <w:pStyle w:val="Odstavekseznama"/>
        <w:numPr>
          <w:ilvl w:val="0"/>
          <w:numId w:val="8"/>
        </w:numPr>
      </w:pPr>
      <w:r>
        <w:rPr>
          <w:b/>
          <w:bCs/>
        </w:rPr>
        <w:t>4 dijake</w:t>
      </w:r>
      <w:r w:rsidR="00CA6626">
        <w:t xml:space="preserve"> in 4 rezervne dijake</w:t>
      </w:r>
      <w:r>
        <w:t xml:space="preserve"> programa ekonomski tehnik </w:t>
      </w:r>
      <w:r w:rsidR="00B50E19" w:rsidRPr="008F0E91">
        <w:t xml:space="preserve">za </w:t>
      </w:r>
      <w:r>
        <w:rPr>
          <w:b/>
          <w:bCs/>
        </w:rPr>
        <w:t>Tenerife,</w:t>
      </w:r>
    </w:p>
    <w:p w:rsidR="00B50E19" w:rsidRDefault="0074116E" w:rsidP="002561D9">
      <w:pPr>
        <w:pStyle w:val="Odstavekseznama"/>
        <w:numPr>
          <w:ilvl w:val="0"/>
          <w:numId w:val="8"/>
        </w:numPr>
      </w:pPr>
      <w:r>
        <w:rPr>
          <w:b/>
          <w:bCs/>
        </w:rPr>
        <w:t>4 dijake</w:t>
      </w:r>
      <w:r w:rsidR="00CA6626">
        <w:t xml:space="preserve"> in 4 rezervne dijake</w:t>
      </w:r>
      <w:r>
        <w:t xml:space="preserve"> programa predšolska vzgoja </w:t>
      </w:r>
      <w:r w:rsidR="00B50E19" w:rsidRPr="008F0E91">
        <w:t xml:space="preserve">za </w:t>
      </w:r>
      <w:r w:rsidR="00B50E19" w:rsidRPr="008F0E91">
        <w:rPr>
          <w:b/>
          <w:bCs/>
        </w:rPr>
        <w:t>Avstrijo</w:t>
      </w:r>
      <w:r w:rsidR="00B50E19">
        <w:t>.</w:t>
      </w:r>
    </w:p>
    <w:p w:rsidR="00CA6626" w:rsidRDefault="00CA6626" w:rsidP="00CA6626"/>
    <w:p w:rsidR="00CA6626" w:rsidRPr="002561D9" w:rsidRDefault="00CA6626" w:rsidP="00CA6626">
      <w:r>
        <w:t>Šola si pridružuje pravico, da v kolikor zdravstvene razmere ne bodo dopuščale učno mobilnost posameznikov v katero izmed zgoraj omenjenih držav, se bo mobilnost izvajala v drugi evropski državi ali pa se bo mobilnost odpovedala.</w:t>
      </w:r>
    </w:p>
    <w:p w:rsidR="00B50E19" w:rsidRDefault="00B50E19" w:rsidP="00CA6626">
      <w:pPr>
        <w:jc w:val="center"/>
        <w:rPr>
          <w:sz w:val="24"/>
          <w:szCs w:val="24"/>
        </w:rPr>
      </w:pPr>
    </w:p>
    <w:p w:rsidR="00B50E19" w:rsidRDefault="00B50E19" w:rsidP="00F91A77">
      <w:pPr>
        <w:rPr>
          <w:sz w:val="24"/>
          <w:szCs w:val="24"/>
        </w:rPr>
      </w:pPr>
      <w:r>
        <w:rPr>
          <w:b/>
          <w:bCs/>
          <w:sz w:val="24"/>
          <w:szCs w:val="24"/>
        </w:rPr>
        <w:t>Splošni pogoji razpisa</w:t>
      </w:r>
    </w:p>
    <w:p w:rsidR="00B50E19" w:rsidRDefault="00B50E19" w:rsidP="00F91A77">
      <w:pPr>
        <w:rPr>
          <w:sz w:val="24"/>
          <w:szCs w:val="24"/>
        </w:rPr>
      </w:pPr>
    </w:p>
    <w:p w:rsidR="00B50E19" w:rsidRDefault="00B50E19" w:rsidP="00F91A77">
      <w:pPr>
        <w:rPr>
          <w:sz w:val="24"/>
          <w:szCs w:val="24"/>
        </w:rPr>
      </w:pPr>
      <w:r>
        <w:rPr>
          <w:sz w:val="24"/>
          <w:szCs w:val="24"/>
        </w:rPr>
        <w:t>Na razpis se lahko prijavijo dijaki GSŠRM Kamnik, ki:</w:t>
      </w:r>
    </w:p>
    <w:p w:rsidR="00B50E19" w:rsidRDefault="00B50E19" w:rsidP="00F91A77">
      <w:pPr>
        <w:pStyle w:val="Odstavekseznama"/>
        <w:numPr>
          <w:ilvl w:val="0"/>
          <w:numId w:val="1"/>
        </w:numPr>
        <w:rPr>
          <w:sz w:val="24"/>
          <w:szCs w:val="24"/>
        </w:rPr>
      </w:pPr>
      <w:r>
        <w:rPr>
          <w:sz w:val="24"/>
          <w:szCs w:val="24"/>
        </w:rPr>
        <w:t>so vpisani v 3. letnik programa ekonomski tehnik ali predšolska vzgoja;</w:t>
      </w:r>
    </w:p>
    <w:p w:rsidR="00B50E19" w:rsidRDefault="00B50E19" w:rsidP="00F91A77">
      <w:pPr>
        <w:pStyle w:val="Odstavekseznama"/>
        <w:numPr>
          <w:ilvl w:val="0"/>
          <w:numId w:val="1"/>
        </w:numPr>
        <w:rPr>
          <w:sz w:val="24"/>
          <w:szCs w:val="24"/>
        </w:rPr>
      </w:pPr>
      <w:r>
        <w:rPr>
          <w:sz w:val="24"/>
          <w:szCs w:val="24"/>
        </w:rPr>
        <w:t>imajo slovensko državljanstvo ali državljanstvo ene od držav EU oz. imajo v njej prijavljeno stalno bivališče.</w:t>
      </w:r>
    </w:p>
    <w:p w:rsidR="00B50E19" w:rsidRDefault="00B50E19" w:rsidP="00F91A77">
      <w:pPr>
        <w:rPr>
          <w:sz w:val="24"/>
          <w:szCs w:val="24"/>
        </w:rPr>
      </w:pPr>
    </w:p>
    <w:p w:rsidR="00B50E19" w:rsidRDefault="00B50E19" w:rsidP="00F91A77">
      <w:pPr>
        <w:rPr>
          <w:sz w:val="24"/>
          <w:szCs w:val="24"/>
        </w:rPr>
      </w:pPr>
      <w:r>
        <w:rPr>
          <w:sz w:val="24"/>
          <w:szCs w:val="24"/>
        </w:rPr>
        <w:t>Praktično usposabljanje v tuj</w:t>
      </w:r>
      <w:r w:rsidR="0074116E">
        <w:rPr>
          <w:sz w:val="24"/>
          <w:szCs w:val="24"/>
        </w:rPr>
        <w:t>ini traja 2 tedna</w:t>
      </w:r>
      <w:r>
        <w:rPr>
          <w:sz w:val="24"/>
          <w:szCs w:val="24"/>
        </w:rPr>
        <w:t xml:space="preserve">. </w:t>
      </w:r>
    </w:p>
    <w:p w:rsidR="00B50E19" w:rsidRDefault="00B50E19" w:rsidP="00F91A77">
      <w:pPr>
        <w:rPr>
          <w:sz w:val="24"/>
          <w:szCs w:val="24"/>
        </w:rPr>
      </w:pPr>
    </w:p>
    <w:p w:rsidR="00B50E19" w:rsidRDefault="00B50E19" w:rsidP="00F91A77">
      <w:pPr>
        <w:rPr>
          <w:sz w:val="24"/>
          <w:szCs w:val="24"/>
        </w:rPr>
      </w:pPr>
      <w:r>
        <w:rPr>
          <w:sz w:val="24"/>
          <w:szCs w:val="24"/>
        </w:rPr>
        <w:t xml:space="preserve">Izbranim dijakom bo odobreno sofinanciranje bivanja v tujini (pot, bivanje, prehrana, ekskurzije). </w:t>
      </w:r>
      <w:r w:rsidRPr="003562DE">
        <w:rPr>
          <w:b/>
          <w:bCs/>
          <w:sz w:val="24"/>
          <w:szCs w:val="24"/>
        </w:rPr>
        <w:t>Višina</w:t>
      </w:r>
      <w:r>
        <w:rPr>
          <w:b/>
          <w:bCs/>
          <w:sz w:val="24"/>
          <w:szCs w:val="24"/>
        </w:rPr>
        <w:t xml:space="preserve"> morebitne</w:t>
      </w:r>
      <w:r w:rsidRPr="003562DE">
        <w:rPr>
          <w:b/>
          <w:bCs/>
          <w:sz w:val="24"/>
          <w:szCs w:val="24"/>
        </w:rPr>
        <w:t xml:space="preserve"> lastne finančne soudeležbe bo določena ob podpisu pogodbe.</w:t>
      </w:r>
    </w:p>
    <w:p w:rsidR="00B50E19" w:rsidRDefault="00B50E19" w:rsidP="00F91A77">
      <w:pPr>
        <w:rPr>
          <w:sz w:val="24"/>
          <w:szCs w:val="24"/>
        </w:rPr>
      </w:pPr>
    </w:p>
    <w:p w:rsidR="00B50E19" w:rsidRDefault="00B50E19" w:rsidP="00F91A77">
      <w:pPr>
        <w:rPr>
          <w:sz w:val="24"/>
          <w:szCs w:val="24"/>
        </w:rPr>
      </w:pPr>
      <w:r>
        <w:rPr>
          <w:sz w:val="24"/>
          <w:szCs w:val="24"/>
        </w:rPr>
        <w:t>Uspešno opravljeno praktično usposabljanje v tujini šola prizna kot opravljeno praktično usposabljanje z delom pri delodajalcu.</w:t>
      </w:r>
    </w:p>
    <w:p w:rsidR="00B50E19" w:rsidRDefault="00B50E19" w:rsidP="00F91A77">
      <w:pPr>
        <w:rPr>
          <w:sz w:val="24"/>
          <w:szCs w:val="24"/>
        </w:rPr>
      </w:pPr>
    </w:p>
    <w:p w:rsidR="00B50E19" w:rsidRPr="002561D9" w:rsidRDefault="00B50E19" w:rsidP="00F91A77">
      <w:pPr>
        <w:rPr>
          <w:b/>
          <w:bCs/>
          <w:sz w:val="24"/>
          <w:szCs w:val="24"/>
        </w:rPr>
      </w:pPr>
      <w:r>
        <w:rPr>
          <w:b/>
          <w:bCs/>
          <w:sz w:val="24"/>
          <w:szCs w:val="24"/>
        </w:rPr>
        <w:t>Prijavni postopek</w:t>
      </w:r>
    </w:p>
    <w:p w:rsidR="00B50E19" w:rsidRDefault="00B50E19" w:rsidP="00F91A77">
      <w:pPr>
        <w:rPr>
          <w:sz w:val="24"/>
          <w:szCs w:val="24"/>
        </w:rPr>
      </w:pPr>
    </w:p>
    <w:p w:rsidR="00B50E19" w:rsidRDefault="00B50E19" w:rsidP="00F91A77">
      <w:pPr>
        <w:rPr>
          <w:sz w:val="24"/>
          <w:szCs w:val="24"/>
        </w:rPr>
      </w:pPr>
      <w:r>
        <w:rPr>
          <w:sz w:val="24"/>
          <w:szCs w:val="24"/>
        </w:rPr>
        <w:t xml:space="preserve">Zainteresirani dijaki se prijavijo do vključno </w:t>
      </w:r>
      <w:r w:rsidR="00CA6626">
        <w:rPr>
          <w:b/>
          <w:bCs/>
          <w:color w:val="FF0000"/>
          <w:sz w:val="24"/>
          <w:szCs w:val="24"/>
        </w:rPr>
        <w:t>ponedeljka, 2. 11</w:t>
      </w:r>
      <w:r w:rsidR="0074116E">
        <w:rPr>
          <w:b/>
          <w:bCs/>
          <w:color w:val="FF0000"/>
          <w:sz w:val="24"/>
          <w:szCs w:val="24"/>
        </w:rPr>
        <w:t>. 2020</w:t>
      </w:r>
      <w:r w:rsidRPr="00E86816">
        <w:rPr>
          <w:b/>
          <w:bCs/>
          <w:color w:val="FF0000"/>
          <w:sz w:val="24"/>
          <w:szCs w:val="24"/>
        </w:rPr>
        <w:t>, do 12.00</w:t>
      </w:r>
      <w:r w:rsidRPr="00E86816">
        <w:rPr>
          <w:color w:val="FF0000"/>
          <w:sz w:val="24"/>
          <w:szCs w:val="24"/>
        </w:rPr>
        <w:t>.</w:t>
      </w:r>
    </w:p>
    <w:p w:rsidR="00B50E19" w:rsidRDefault="00B50E19" w:rsidP="00F91A77">
      <w:pPr>
        <w:rPr>
          <w:sz w:val="24"/>
          <w:szCs w:val="24"/>
        </w:rPr>
      </w:pPr>
    </w:p>
    <w:p w:rsidR="00B50E19" w:rsidRDefault="00B50E19" w:rsidP="00F91A77">
      <w:pPr>
        <w:rPr>
          <w:sz w:val="24"/>
          <w:szCs w:val="24"/>
        </w:rPr>
      </w:pPr>
      <w:r>
        <w:rPr>
          <w:sz w:val="24"/>
          <w:szCs w:val="24"/>
        </w:rPr>
        <w:t>Prijava naj vsebuje:</w:t>
      </w:r>
    </w:p>
    <w:p w:rsidR="00B50E19" w:rsidRDefault="00B50E19" w:rsidP="00F91A77">
      <w:pPr>
        <w:pStyle w:val="Odstavekseznama"/>
        <w:numPr>
          <w:ilvl w:val="0"/>
          <w:numId w:val="2"/>
        </w:numPr>
        <w:rPr>
          <w:sz w:val="24"/>
          <w:szCs w:val="24"/>
        </w:rPr>
      </w:pPr>
      <w:r>
        <w:rPr>
          <w:b/>
          <w:bCs/>
          <w:sz w:val="24"/>
          <w:szCs w:val="24"/>
        </w:rPr>
        <w:lastRenderedPageBreak/>
        <w:t>prijavo</w:t>
      </w:r>
      <w:r w:rsidRPr="00D930C8">
        <w:rPr>
          <w:b/>
          <w:bCs/>
          <w:sz w:val="24"/>
          <w:szCs w:val="24"/>
        </w:rPr>
        <w:t xml:space="preserve"> za Erasmus+ prakso v tujini</w:t>
      </w:r>
      <w:r>
        <w:rPr>
          <w:sz w:val="24"/>
          <w:szCs w:val="24"/>
        </w:rPr>
        <w:t xml:space="preserve"> (obrazec je na voljo na spletni strani naše šole, biti mora izpolnjena v celoti in podpisana tudi s strani staršev)</w:t>
      </w:r>
    </w:p>
    <w:p w:rsidR="00B50E19" w:rsidRDefault="00B50E19" w:rsidP="00F91A77">
      <w:pPr>
        <w:pStyle w:val="Odstavekseznama"/>
        <w:numPr>
          <w:ilvl w:val="0"/>
          <w:numId w:val="2"/>
        </w:numPr>
        <w:rPr>
          <w:sz w:val="24"/>
          <w:szCs w:val="24"/>
        </w:rPr>
      </w:pPr>
      <w:r w:rsidRPr="00D930C8">
        <w:rPr>
          <w:b/>
          <w:bCs/>
          <w:sz w:val="24"/>
          <w:szCs w:val="24"/>
        </w:rPr>
        <w:t>mot</w:t>
      </w:r>
      <w:r>
        <w:rPr>
          <w:b/>
          <w:bCs/>
          <w:sz w:val="24"/>
          <w:szCs w:val="24"/>
        </w:rPr>
        <w:t>ivacijsko pismo v</w:t>
      </w:r>
      <w:r w:rsidRPr="00D930C8">
        <w:rPr>
          <w:b/>
          <w:bCs/>
          <w:sz w:val="24"/>
          <w:szCs w:val="24"/>
        </w:rPr>
        <w:t xml:space="preserve"> </w:t>
      </w:r>
      <w:r>
        <w:rPr>
          <w:b/>
          <w:bCs/>
          <w:sz w:val="24"/>
          <w:szCs w:val="24"/>
        </w:rPr>
        <w:t>slovenščini</w:t>
      </w:r>
      <w:r>
        <w:rPr>
          <w:sz w:val="24"/>
          <w:szCs w:val="24"/>
        </w:rPr>
        <w:t xml:space="preserve"> (navodila v prilogi)</w:t>
      </w:r>
    </w:p>
    <w:p w:rsidR="00B50E19" w:rsidRDefault="00B50E19" w:rsidP="00F91A77">
      <w:pPr>
        <w:pStyle w:val="Odstavekseznama"/>
        <w:numPr>
          <w:ilvl w:val="0"/>
          <w:numId w:val="2"/>
        </w:numPr>
        <w:rPr>
          <w:sz w:val="24"/>
          <w:szCs w:val="24"/>
        </w:rPr>
      </w:pPr>
      <w:proofErr w:type="spellStart"/>
      <w:r w:rsidRPr="00D930C8">
        <w:rPr>
          <w:b/>
          <w:bCs/>
          <w:sz w:val="24"/>
          <w:szCs w:val="24"/>
        </w:rPr>
        <w:t>Europass</w:t>
      </w:r>
      <w:proofErr w:type="spellEnd"/>
      <w:r w:rsidRPr="00D930C8">
        <w:rPr>
          <w:b/>
          <w:bCs/>
          <w:sz w:val="24"/>
          <w:szCs w:val="24"/>
        </w:rPr>
        <w:t xml:space="preserve"> življenjepis(CV)</w:t>
      </w:r>
      <w:r>
        <w:rPr>
          <w:sz w:val="24"/>
          <w:szCs w:val="24"/>
        </w:rPr>
        <w:t xml:space="preserve"> v angleščini (navodila in obrazec v prilogi; tiskana verzija mora biti podpisana s strani učitelja angleščine, ki potrdi stopnjo znanja po Evropski jezikovni lestvici)</w:t>
      </w:r>
    </w:p>
    <w:p w:rsidR="00B50E19" w:rsidRPr="008C0A48" w:rsidRDefault="00B50E19" w:rsidP="00F91A77">
      <w:pPr>
        <w:pStyle w:val="Odstavekseznama"/>
        <w:numPr>
          <w:ilvl w:val="0"/>
          <w:numId w:val="2"/>
        </w:numPr>
        <w:rPr>
          <w:sz w:val="24"/>
          <w:szCs w:val="24"/>
        </w:rPr>
      </w:pPr>
      <w:r w:rsidRPr="00D930C8">
        <w:rPr>
          <w:b/>
          <w:bCs/>
          <w:sz w:val="24"/>
          <w:szCs w:val="24"/>
        </w:rPr>
        <w:t>kopijo veljavnega</w:t>
      </w:r>
      <w:r>
        <w:rPr>
          <w:b/>
          <w:bCs/>
          <w:sz w:val="24"/>
          <w:szCs w:val="24"/>
        </w:rPr>
        <w:t xml:space="preserve"> </w:t>
      </w:r>
      <w:r w:rsidRPr="00D930C8">
        <w:rPr>
          <w:b/>
          <w:bCs/>
          <w:sz w:val="24"/>
          <w:szCs w:val="24"/>
        </w:rPr>
        <w:t>osebnega</w:t>
      </w:r>
      <w:r>
        <w:rPr>
          <w:b/>
          <w:bCs/>
          <w:sz w:val="24"/>
          <w:szCs w:val="24"/>
        </w:rPr>
        <w:t xml:space="preserve"> </w:t>
      </w:r>
      <w:r w:rsidRPr="00D930C8">
        <w:rPr>
          <w:b/>
          <w:bCs/>
          <w:sz w:val="24"/>
          <w:szCs w:val="24"/>
        </w:rPr>
        <w:t>dokumenta</w:t>
      </w:r>
    </w:p>
    <w:p w:rsidR="00B50E19" w:rsidRPr="000E1826" w:rsidRDefault="00B50E19" w:rsidP="008C0A48">
      <w:pPr>
        <w:pStyle w:val="Odstavekseznama"/>
        <w:rPr>
          <w:sz w:val="24"/>
          <w:szCs w:val="24"/>
        </w:rPr>
      </w:pPr>
    </w:p>
    <w:p w:rsidR="00B50E19" w:rsidRDefault="00B50E19" w:rsidP="00F91A77">
      <w:pPr>
        <w:rPr>
          <w:sz w:val="24"/>
          <w:szCs w:val="24"/>
        </w:rPr>
      </w:pPr>
      <w:r w:rsidRPr="008F0E91">
        <w:t xml:space="preserve">Dokumente je potrebno </w:t>
      </w:r>
      <w:r w:rsidR="0074116E">
        <w:t>oddati koordinatorici</w:t>
      </w:r>
      <w:r w:rsidRPr="008F0E91">
        <w:t xml:space="preserve"> projekt</w:t>
      </w:r>
      <w:r w:rsidR="0074116E">
        <w:t xml:space="preserve">a  Viktoriji Pirš ali v tajništvo šole.  </w:t>
      </w:r>
      <w:r w:rsidRPr="008F0E91">
        <w:t xml:space="preserve"> </w:t>
      </w:r>
      <w:hyperlink r:id="rId7" w:history="1">
        <w:r w:rsidRPr="008F0E91">
          <w:rPr>
            <w:rStyle w:val="Hiperpovezava"/>
          </w:rPr>
          <w:t>viktorija.pirs@gssrm.si</w:t>
        </w:r>
      </w:hyperlink>
    </w:p>
    <w:p w:rsidR="00B50E19" w:rsidRDefault="00B50E19" w:rsidP="00F91A77">
      <w:pPr>
        <w:rPr>
          <w:sz w:val="24"/>
          <w:szCs w:val="24"/>
        </w:rPr>
      </w:pPr>
    </w:p>
    <w:p w:rsidR="00B50E19" w:rsidRDefault="00B50E19" w:rsidP="00F91A77">
      <w:pPr>
        <w:rPr>
          <w:sz w:val="24"/>
          <w:szCs w:val="24"/>
        </w:rPr>
      </w:pPr>
      <w:r w:rsidRPr="00D930C8">
        <w:rPr>
          <w:sz w:val="24"/>
          <w:szCs w:val="24"/>
        </w:rPr>
        <w:t>Za pravočasno o</w:t>
      </w:r>
      <w:r>
        <w:rPr>
          <w:sz w:val="24"/>
          <w:szCs w:val="24"/>
        </w:rPr>
        <w:t>ddane prijave se štejejo prijave, ki so oddane v roku. Nepravočasno oddane prijave in prijave, ki vsebujejo priloge, ki so delno ali v celoti prepisane</w:t>
      </w:r>
      <w:r w:rsidRPr="00FE3D39">
        <w:rPr>
          <w:sz w:val="24"/>
          <w:szCs w:val="24"/>
        </w:rPr>
        <w:t xml:space="preserve"> od nekoga drugega, se izloči</w:t>
      </w:r>
      <w:r>
        <w:rPr>
          <w:sz w:val="24"/>
          <w:szCs w:val="24"/>
        </w:rPr>
        <w:t>jo</w:t>
      </w:r>
      <w:r w:rsidRPr="00FE3D39">
        <w:rPr>
          <w:sz w:val="24"/>
          <w:szCs w:val="24"/>
        </w:rPr>
        <w:t xml:space="preserve"> iz izbir</w:t>
      </w:r>
      <w:r>
        <w:rPr>
          <w:sz w:val="24"/>
          <w:szCs w:val="24"/>
        </w:rPr>
        <w:t>nega postopka za opravljanje praktičnega usposabljanja v tujini in se jih</w:t>
      </w:r>
      <w:r w:rsidRPr="00FE3D39">
        <w:rPr>
          <w:sz w:val="24"/>
          <w:szCs w:val="24"/>
        </w:rPr>
        <w:t xml:space="preserve"> zavrže.</w:t>
      </w:r>
      <w:r>
        <w:rPr>
          <w:sz w:val="24"/>
          <w:szCs w:val="24"/>
        </w:rPr>
        <w:t xml:space="preserve"> Dijake, ki oddajo nepopolne vloge, komisija pozove, da v treh delovnih dneh vlogo dopolnijo. Obvestilo prejmejo na elektronski naslov, ki so ga navedli v vlogi. Če vloge v zahtevanem roku ne dopolnijo, se le-ta izloči iz postopka izbora.</w:t>
      </w:r>
    </w:p>
    <w:p w:rsidR="00B50E19" w:rsidRDefault="00B50E19" w:rsidP="00F91A77">
      <w:pPr>
        <w:rPr>
          <w:sz w:val="24"/>
          <w:szCs w:val="24"/>
        </w:rPr>
      </w:pPr>
    </w:p>
    <w:p w:rsidR="00B50E19" w:rsidRDefault="00B50E19" w:rsidP="00F91A77">
      <w:pPr>
        <w:rPr>
          <w:sz w:val="24"/>
          <w:szCs w:val="24"/>
        </w:rPr>
      </w:pPr>
      <w:r>
        <w:rPr>
          <w:sz w:val="24"/>
          <w:szCs w:val="24"/>
        </w:rPr>
        <w:t>Izbirni postopek vodi komisija, ki jo za tekoče šolsko leto imenuje ravnateljica. Izbor bodo na podlagi kriterijev opravili: ravnateljica, koordinatorica projekta, razredniki in oddelčni učiteljski zbor. Dijaki bodo o rezultatih izbora obveščeni najk</w:t>
      </w:r>
      <w:r w:rsidR="0074116E">
        <w:rPr>
          <w:sz w:val="24"/>
          <w:szCs w:val="24"/>
        </w:rPr>
        <w:t>asneje do konca meseca novembra 2020</w:t>
      </w:r>
      <w:r>
        <w:rPr>
          <w:sz w:val="24"/>
          <w:szCs w:val="24"/>
        </w:rPr>
        <w:t xml:space="preserve"> in sicer na elektronski naslov, ki ga bodo posredovali v prijavi. V kolikor odziva na obvestilo o izboru ne bo v za to določenem roku, bo priložnost dobil drug dijak. </w:t>
      </w:r>
    </w:p>
    <w:p w:rsidR="00B50E19" w:rsidRDefault="00B50E19" w:rsidP="00F91A77">
      <w:pPr>
        <w:rPr>
          <w:sz w:val="24"/>
          <w:szCs w:val="24"/>
        </w:rPr>
      </w:pPr>
    </w:p>
    <w:p w:rsidR="00B50E19" w:rsidRDefault="00B50E19" w:rsidP="00F91A77">
      <w:pPr>
        <w:rPr>
          <w:sz w:val="24"/>
          <w:szCs w:val="24"/>
        </w:rPr>
      </w:pPr>
      <w:r>
        <w:rPr>
          <w:sz w:val="24"/>
          <w:szCs w:val="24"/>
        </w:rPr>
        <w:t>Za izbran</w:t>
      </w:r>
      <w:r w:rsidR="0074116E">
        <w:rPr>
          <w:sz w:val="24"/>
          <w:szCs w:val="24"/>
        </w:rPr>
        <w:t>e dijake bo predvidoma januarja 2021</w:t>
      </w:r>
      <w:r>
        <w:rPr>
          <w:sz w:val="24"/>
          <w:szCs w:val="24"/>
        </w:rPr>
        <w:t xml:space="preserve"> organiziran tabor priprave na mobilnost. Udeležba na taboru je pogoj za opravljanje prakse v tujini. </w:t>
      </w:r>
    </w:p>
    <w:p w:rsidR="00B50E19" w:rsidRDefault="00B50E19" w:rsidP="00F91A77">
      <w:pPr>
        <w:rPr>
          <w:sz w:val="24"/>
          <w:szCs w:val="24"/>
        </w:rPr>
      </w:pPr>
    </w:p>
    <w:p w:rsidR="00B50E19" w:rsidRDefault="00B50E19" w:rsidP="00F91A77">
      <w:pPr>
        <w:rPr>
          <w:sz w:val="24"/>
          <w:szCs w:val="24"/>
        </w:rPr>
      </w:pPr>
      <w:r>
        <w:rPr>
          <w:sz w:val="24"/>
          <w:szCs w:val="24"/>
        </w:rPr>
        <w:t>Izbrani dijaki bodo morali s pomočjo šole urediti potrebno dokumentacijo za tuje partnerje ter podpisati Pogodbo o sodelovanju v projektu Erasmus+ KA1 ter Dogovor o praktičnem usposabljanju.</w:t>
      </w:r>
    </w:p>
    <w:p w:rsidR="00B50E19" w:rsidRDefault="00B50E19" w:rsidP="00F91A77">
      <w:pPr>
        <w:rPr>
          <w:b/>
          <w:bCs/>
          <w:sz w:val="24"/>
          <w:szCs w:val="24"/>
        </w:rPr>
      </w:pPr>
    </w:p>
    <w:p w:rsidR="00B50E19" w:rsidRDefault="00B50E19" w:rsidP="00F91A77">
      <w:pPr>
        <w:rPr>
          <w:sz w:val="24"/>
          <w:szCs w:val="24"/>
        </w:rPr>
      </w:pPr>
      <w:r>
        <w:rPr>
          <w:b/>
          <w:bCs/>
          <w:sz w:val="24"/>
          <w:szCs w:val="24"/>
        </w:rPr>
        <w:t>Kriteriji izbora</w:t>
      </w:r>
    </w:p>
    <w:p w:rsidR="00B50E19" w:rsidRDefault="00B50E19" w:rsidP="00F91A77">
      <w:pPr>
        <w:rPr>
          <w:sz w:val="24"/>
          <w:szCs w:val="24"/>
        </w:rPr>
      </w:pPr>
    </w:p>
    <w:p w:rsidR="00B50E19" w:rsidRDefault="00B50E19" w:rsidP="00F91A77">
      <w:pPr>
        <w:rPr>
          <w:sz w:val="24"/>
          <w:szCs w:val="24"/>
        </w:rPr>
      </w:pPr>
      <w:r>
        <w:rPr>
          <w:sz w:val="24"/>
          <w:szCs w:val="24"/>
        </w:rPr>
        <w:t>Pri izbiri bodo imeli prednost dijaki, ki:</w:t>
      </w:r>
    </w:p>
    <w:p w:rsidR="00B50E19" w:rsidRDefault="00B50E19" w:rsidP="00F91A77">
      <w:pPr>
        <w:pStyle w:val="Odstavekseznama"/>
        <w:numPr>
          <w:ilvl w:val="0"/>
          <w:numId w:val="3"/>
        </w:numPr>
        <w:rPr>
          <w:sz w:val="24"/>
          <w:szCs w:val="24"/>
        </w:rPr>
      </w:pPr>
      <w:r>
        <w:rPr>
          <w:sz w:val="24"/>
          <w:szCs w:val="24"/>
        </w:rPr>
        <w:t>bodo pokazali samostojnost in resnost pri iskanju možnosti sodelovanja v projektu;</w:t>
      </w:r>
    </w:p>
    <w:p w:rsidR="00B50E19" w:rsidRDefault="00B50E19" w:rsidP="00F91A77">
      <w:pPr>
        <w:pStyle w:val="Odstavekseznama"/>
        <w:numPr>
          <w:ilvl w:val="0"/>
          <w:numId w:val="3"/>
        </w:numPr>
        <w:rPr>
          <w:sz w:val="24"/>
          <w:szCs w:val="24"/>
        </w:rPr>
      </w:pPr>
      <w:r>
        <w:rPr>
          <w:sz w:val="24"/>
          <w:szCs w:val="24"/>
        </w:rPr>
        <w:t>so uspešni in aktivni v različnih obšolskih dejavnostih;</w:t>
      </w:r>
    </w:p>
    <w:p w:rsidR="00B50E19" w:rsidRDefault="00B50E19" w:rsidP="00F91A77">
      <w:pPr>
        <w:pStyle w:val="Odstavekseznama"/>
        <w:numPr>
          <w:ilvl w:val="0"/>
          <w:numId w:val="3"/>
        </w:numPr>
        <w:rPr>
          <w:sz w:val="24"/>
          <w:szCs w:val="24"/>
        </w:rPr>
      </w:pPr>
      <w:r>
        <w:rPr>
          <w:sz w:val="24"/>
          <w:szCs w:val="24"/>
        </w:rPr>
        <w:t>imajo solidno znanje angleščine;</w:t>
      </w:r>
    </w:p>
    <w:p w:rsidR="00B50E19" w:rsidRDefault="00B50E19" w:rsidP="00F91A77">
      <w:pPr>
        <w:pStyle w:val="Odstavekseznama"/>
        <w:numPr>
          <w:ilvl w:val="0"/>
          <w:numId w:val="3"/>
        </w:numPr>
        <w:rPr>
          <w:sz w:val="24"/>
          <w:szCs w:val="24"/>
        </w:rPr>
      </w:pPr>
      <w:r>
        <w:rPr>
          <w:sz w:val="24"/>
          <w:szCs w:val="24"/>
        </w:rPr>
        <w:t>so se v preteklosti že izkazali na praktičnem usposabljanju pri delodajalcih;</w:t>
      </w:r>
    </w:p>
    <w:p w:rsidR="00B50E19" w:rsidRDefault="00B50E19" w:rsidP="00F91A77">
      <w:pPr>
        <w:pStyle w:val="Odstavekseznama"/>
        <w:numPr>
          <w:ilvl w:val="0"/>
          <w:numId w:val="3"/>
        </w:numPr>
        <w:rPr>
          <w:sz w:val="24"/>
          <w:szCs w:val="24"/>
        </w:rPr>
      </w:pPr>
      <w:r>
        <w:rPr>
          <w:sz w:val="24"/>
          <w:szCs w:val="24"/>
        </w:rPr>
        <w:t>imajo željo po spoznavanju zgodovine, kulture in znamenitosti države gostiteljice;</w:t>
      </w:r>
    </w:p>
    <w:p w:rsidR="00B50E19" w:rsidRDefault="00B50E19" w:rsidP="00F91A77">
      <w:pPr>
        <w:pStyle w:val="Odstavekseznama"/>
        <w:numPr>
          <w:ilvl w:val="0"/>
          <w:numId w:val="3"/>
        </w:numPr>
        <w:rPr>
          <w:sz w:val="24"/>
          <w:szCs w:val="24"/>
        </w:rPr>
      </w:pPr>
      <w:r>
        <w:rPr>
          <w:sz w:val="24"/>
          <w:szCs w:val="24"/>
        </w:rPr>
        <w:t>bodo znali ustrezno zastopati sebe, svojo šolo in Slovenijo v tujini (ustrezno vedenje in higienske navade);</w:t>
      </w:r>
    </w:p>
    <w:p w:rsidR="00B50E19" w:rsidRDefault="00B50E19" w:rsidP="00496EC5">
      <w:pPr>
        <w:rPr>
          <w:sz w:val="24"/>
          <w:szCs w:val="24"/>
        </w:rPr>
      </w:pPr>
    </w:p>
    <w:p w:rsidR="00B50E19" w:rsidRPr="00496EC5" w:rsidRDefault="00B50E19" w:rsidP="00496EC5">
      <w:pPr>
        <w:rPr>
          <w:sz w:val="24"/>
          <w:szCs w:val="24"/>
        </w:rPr>
      </w:pPr>
      <w:r>
        <w:rPr>
          <w:sz w:val="24"/>
          <w:szCs w:val="24"/>
        </w:rPr>
        <w:t>Hkrati je zelo pomembno vaše sodelovanje, kar pomeni, da se pravočasno odzivate na e-pošto in navodila koordinatorke projekta ter aktivno sodelujete v načrtovanju in vseh aktivnostih mobilnosti.</w:t>
      </w:r>
    </w:p>
    <w:p w:rsidR="00B50E19" w:rsidRDefault="00B50E19" w:rsidP="00F91A77">
      <w:pPr>
        <w:rPr>
          <w:sz w:val="24"/>
          <w:szCs w:val="24"/>
        </w:rPr>
      </w:pPr>
    </w:p>
    <w:p w:rsidR="00B50E19" w:rsidRDefault="00B50E19" w:rsidP="00F91A77">
      <w:pPr>
        <w:rPr>
          <w:sz w:val="24"/>
          <w:szCs w:val="24"/>
        </w:rPr>
      </w:pPr>
      <w:r>
        <w:rPr>
          <w:b/>
          <w:bCs/>
          <w:sz w:val="24"/>
          <w:szCs w:val="24"/>
        </w:rPr>
        <w:br w:type="page"/>
      </w:r>
      <w:r>
        <w:rPr>
          <w:b/>
          <w:bCs/>
          <w:sz w:val="24"/>
          <w:szCs w:val="24"/>
        </w:rPr>
        <w:lastRenderedPageBreak/>
        <w:t>Točkovnik</w:t>
      </w:r>
    </w:p>
    <w:p w:rsidR="00B50E19" w:rsidRDefault="00B50E19" w:rsidP="00F91A77">
      <w:pPr>
        <w:rPr>
          <w:sz w:val="24"/>
          <w:szCs w:val="24"/>
        </w:rPr>
      </w:pPr>
    </w:p>
    <w:p w:rsidR="00B50E19" w:rsidRPr="00621A94" w:rsidRDefault="00B50E19" w:rsidP="00F91A77">
      <w:pPr>
        <w:pStyle w:val="Odstavekseznama"/>
        <w:numPr>
          <w:ilvl w:val="0"/>
          <w:numId w:val="4"/>
        </w:numPr>
        <w:rPr>
          <w:sz w:val="24"/>
          <w:szCs w:val="24"/>
        </w:rPr>
      </w:pPr>
      <w:r w:rsidRPr="00621A94">
        <w:rPr>
          <w:b/>
          <w:bCs/>
          <w:sz w:val="24"/>
          <w:szCs w:val="24"/>
        </w:rPr>
        <w:t>Splošni učni uspeh za zadnje zaključeno šolsko leto</w:t>
      </w:r>
      <w:r>
        <w:rPr>
          <w:sz w:val="24"/>
          <w:szCs w:val="24"/>
        </w:rPr>
        <w:t xml:space="preserve">: </w:t>
      </w:r>
      <w:r w:rsidRPr="00621A94">
        <w:rPr>
          <w:sz w:val="24"/>
          <w:szCs w:val="24"/>
        </w:rPr>
        <w:t>5 točk za odličen uspeh</w:t>
      </w:r>
      <w:r>
        <w:rPr>
          <w:sz w:val="24"/>
          <w:szCs w:val="24"/>
        </w:rPr>
        <w:t>, 4 točke za prav dober, 3 za dober.</w:t>
      </w:r>
    </w:p>
    <w:p w:rsidR="00B50E19" w:rsidRDefault="00B50E19" w:rsidP="00F91A77">
      <w:pPr>
        <w:pStyle w:val="Odstavekseznama"/>
        <w:numPr>
          <w:ilvl w:val="0"/>
          <w:numId w:val="4"/>
        </w:numPr>
        <w:rPr>
          <w:sz w:val="24"/>
          <w:szCs w:val="24"/>
        </w:rPr>
      </w:pPr>
      <w:r w:rsidRPr="00621A94">
        <w:rPr>
          <w:b/>
          <w:bCs/>
          <w:sz w:val="24"/>
          <w:szCs w:val="24"/>
        </w:rPr>
        <w:t>Ocene učiteljev oddelčnih učiteljskih zborov</w:t>
      </w:r>
      <w:r>
        <w:rPr>
          <w:sz w:val="24"/>
          <w:szCs w:val="24"/>
        </w:rPr>
        <w:t xml:space="preserve"> – dijaka ocenijo člani oddelčnega učiteljskega zbora po štirih kriterijih in prejme:</w:t>
      </w:r>
    </w:p>
    <w:p w:rsidR="00B50E19" w:rsidRDefault="00B50E19" w:rsidP="00F91A77">
      <w:pPr>
        <w:pStyle w:val="Odstavekseznama"/>
        <w:rPr>
          <w:sz w:val="24"/>
          <w:szCs w:val="24"/>
        </w:rPr>
      </w:pPr>
      <w:r>
        <w:rPr>
          <w:sz w:val="24"/>
          <w:szCs w:val="24"/>
        </w:rPr>
        <w:t>a) 5, 4, 3, 2 ali 1 točko za vestno izpolnjevanje šolskih obveznosti, aktivno sodelovanje pri pouku in upoštevanje dogovorov;</w:t>
      </w:r>
    </w:p>
    <w:p w:rsidR="00B50E19" w:rsidRPr="0048536A" w:rsidRDefault="00B50E19" w:rsidP="00F91A77">
      <w:pPr>
        <w:pStyle w:val="Odstavekseznama"/>
        <w:ind w:left="708"/>
        <w:rPr>
          <w:sz w:val="24"/>
          <w:szCs w:val="24"/>
        </w:rPr>
      </w:pPr>
      <w:r>
        <w:rPr>
          <w:sz w:val="24"/>
          <w:szCs w:val="24"/>
        </w:rPr>
        <w:t xml:space="preserve">b) 5, 4, 3, 2 ali 1 točko za ustvarjalnost, razgledanost in visoko motivacijo za </w:t>
      </w:r>
      <w:r w:rsidRPr="0048536A">
        <w:rPr>
          <w:sz w:val="24"/>
          <w:szCs w:val="24"/>
        </w:rPr>
        <w:t>pridobivanje novih znanj;</w:t>
      </w:r>
    </w:p>
    <w:p w:rsidR="00B50E19" w:rsidRPr="00006287" w:rsidRDefault="00B50E19" w:rsidP="00F91A77">
      <w:pPr>
        <w:pStyle w:val="Odstavekseznama"/>
        <w:rPr>
          <w:sz w:val="24"/>
          <w:szCs w:val="24"/>
        </w:rPr>
      </w:pPr>
      <w:r w:rsidRPr="00006287">
        <w:rPr>
          <w:sz w:val="24"/>
          <w:szCs w:val="24"/>
        </w:rPr>
        <w:t>c) 5, 4, 3, 2 ali 1 točko za odnos dijaka do učiteljev, sošolcev in vedenje pri pouku;</w:t>
      </w:r>
    </w:p>
    <w:p w:rsidR="00B50E19" w:rsidRPr="00006287" w:rsidRDefault="00B50E19" w:rsidP="00F91A77">
      <w:pPr>
        <w:pStyle w:val="Odstavekseznama"/>
        <w:rPr>
          <w:sz w:val="24"/>
          <w:szCs w:val="24"/>
        </w:rPr>
      </w:pPr>
      <w:r w:rsidRPr="00006287">
        <w:rPr>
          <w:sz w:val="24"/>
          <w:szCs w:val="24"/>
        </w:rPr>
        <w:t>d) 5, 4, 3, 2 ali 1 točko za urejenost in komunikativnost.</w:t>
      </w:r>
    </w:p>
    <w:p w:rsidR="00B50E19" w:rsidRPr="008924A6" w:rsidRDefault="00B50E19" w:rsidP="00006287">
      <w:pPr>
        <w:pStyle w:val="Odstavekseznama"/>
        <w:numPr>
          <w:ilvl w:val="0"/>
          <w:numId w:val="4"/>
        </w:numPr>
        <w:rPr>
          <w:color w:val="FF0000"/>
          <w:sz w:val="24"/>
          <w:szCs w:val="24"/>
        </w:rPr>
      </w:pPr>
      <w:r w:rsidRPr="00006287">
        <w:rPr>
          <w:b/>
          <w:bCs/>
          <w:sz w:val="24"/>
          <w:szCs w:val="24"/>
        </w:rPr>
        <w:t>Vzgojni</w:t>
      </w:r>
      <w:r w:rsidRPr="0048536A">
        <w:rPr>
          <w:b/>
          <w:bCs/>
          <w:sz w:val="24"/>
          <w:szCs w:val="24"/>
        </w:rPr>
        <w:t xml:space="preserve"> ukrepi</w:t>
      </w:r>
      <w:r w:rsidRPr="0048536A">
        <w:rPr>
          <w:sz w:val="24"/>
          <w:szCs w:val="24"/>
        </w:rPr>
        <w:t xml:space="preserve"> – </w:t>
      </w:r>
      <w:r>
        <w:rPr>
          <w:sz w:val="24"/>
          <w:szCs w:val="24"/>
        </w:rPr>
        <w:t xml:space="preserve">prijave dijaka, ki ima veljavni vzgojni ukrep, se ne obravnava, razen če </w:t>
      </w:r>
      <w:r w:rsidRPr="0048536A">
        <w:rPr>
          <w:sz w:val="24"/>
          <w:szCs w:val="24"/>
        </w:rPr>
        <w:t xml:space="preserve"> </w:t>
      </w:r>
      <w:r>
        <w:rPr>
          <w:sz w:val="24"/>
          <w:szCs w:val="24"/>
        </w:rPr>
        <w:t xml:space="preserve">razrednik presodi, da je vzgojni ukrep dosegel svoj namen. </w:t>
      </w:r>
      <w:r w:rsidRPr="0048536A">
        <w:rPr>
          <w:b/>
          <w:bCs/>
          <w:color w:val="FF0000"/>
          <w:sz w:val="24"/>
          <w:szCs w:val="24"/>
        </w:rPr>
        <w:t xml:space="preserve">Dijaki, ki so jim bili </w:t>
      </w:r>
      <w:r>
        <w:rPr>
          <w:b/>
          <w:bCs/>
          <w:color w:val="FF0000"/>
          <w:sz w:val="24"/>
          <w:szCs w:val="24"/>
        </w:rPr>
        <w:t xml:space="preserve">v času šolanja na GSŠRM </w:t>
      </w:r>
      <w:r w:rsidRPr="0048536A">
        <w:rPr>
          <w:b/>
          <w:bCs/>
          <w:color w:val="FF0000"/>
          <w:sz w:val="24"/>
          <w:szCs w:val="24"/>
        </w:rPr>
        <w:t xml:space="preserve">izrečeni višji vzgojni ukrepi od ukora razrednika, ne ustrezajo kriterijem za prijavo. </w:t>
      </w:r>
      <w:r>
        <w:rPr>
          <w:color w:val="FF0000"/>
          <w:sz w:val="24"/>
          <w:szCs w:val="24"/>
        </w:rPr>
        <w:t xml:space="preserve"> </w:t>
      </w:r>
      <w:r>
        <w:rPr>
          <w:b/>
          <w:bCs/>
          <w:sz w:val="24"/>
          <w:szCs w:val="24"/>
        </w:rPr>
        <w:t xml:space="preserve">V kolikor se naknadno </w:t>
      </w:r>
      <w:r w:rsidRPr="0048536A">
        <w:rPr>
          <w:b/>
          <w:bCs/>
          <w:sz w:val="24"/>
          <w:szCs w:val="24"/>
        </w:rPr>
        <w:t xml:space="preserve">izkaže, da je kateri od izbranih dijakov pridobil višji vzgojni ukrep od tistega, ki ga je imel ob zaključku razpisa, ga bo komisija dodatno obravnavala naknadno in po potrebi nadomestila z drugim dijakom. </w:t>
      </w:r>
    </w:p>
    <w:p w:rsidR="00B50E19" w:rsidRDefault="00B50E19" w:rsidP="00F91A77">
      <w:pPr>
        <w:pStyle w:val="Odstavekseznama"/>
        <w:numPr>
          <w:ilvl w:val="0"/>
          <w:numId w:val="4"/>
        </w:numPr>
        <w:rPr>
          <w:sz w:val="24"/>
          <w:szCs w:val="24"/>
        </w:rPr>
      </w:pPr>
      <w:r>
        <w:rPr>
          <w:b/>
          <w:bCs/>
          <w:sz w:val="24"/>
          <w:szCs w:val="24"/>
        </w:rPr>
        <w:t>Tuji jezik</w:t>
      </w:r>
      <w:r>
        <w:rPr>
          <w:sz w:val="24"/>
          <w:szCs w:val="24"/>
        </w:rPr>
        <w:t xml:space="preserve"> – učitelji tujega jezika ocenijo dijaka po Evropski jezikovni lestvici. Ocena zajema bralno razumevanje, govorno sporazumevanje ter govorno in pisno sporočanje. Ocenjevalno lestvico dijakom pojasnijo učitelji tujega jezika. Dijak prejme za vsak kriterij:</w:t>
      </w:r>
    </w:p>
    <w:p w:rsidR="00B50E19" w:rsidRDefault="00B50E19" w:rsidP="00F91A77">
      <w:pPr>
        <w:pStyle w:val="Odstavekseznama"/>
        <w:rPr>
          <w:sz w:val="24"/>
          <w:szCs w:val="24"/>
        </w:rPr>
      </w:pPr>
      <w:r w:rsidRPr="00747FEE">
        <w:rPr>
          <w:sz w:val="24"/>
          <w:szCs w:val="24"/>
        </w:rPr>
        <w:t>a)</w:t>
      </w:r>
      <w:r>
        <w:rPr>
          <w:sz w:val="24"/>
          <w:szCs w:val="24"/>
        </w:rPr>
        <w:t xml:space="preserve"> po 2 točki za znanje na ravni B2 ali višje</w:t>
      </w:r>
    </w:p>
    <w:p w:rsidR="00B50E19" w:rsidRDefault="00B50E19" w:rsidP="00F91A77">
      <w:pPr>
        <w:pStyle w:val="Odstavekseznama"/>
        <w:rPr>
          <w:sz w:val="24"/>
          <w:szCs w:val="24"/>
        </w:rPr>
      </w:pPr>
      <w:r>
        <w:rPr>
          <w:sz w:val="24"/>
          <w:szCs w:val="24"/>
        </w:rPr>
        <w:t>b) po 1 točko za znanje na ravni B1</w:t>
      </w:r>
    </w:p>
    <w:p w:rsidR="00B50E19" w:rsidRDefault="00B50E19" w:rsidP="00F91A77">
      <w:pPr>
        <w:pStyle w:val="Odstavekseznama"/>
        <w:rPr>
          <w:b/>
          <w:bCs/>
          <w:sz w:val="24"/>
          <w:szCs w:val="24"/>
        </w:rPr>
      </w:pPr>
      <w:r w:rsidRPr="0048536A">
        <w:rPr>
          <w:b/>
          <w:bCs/>
          <w:color w:val="FF0000"/>
          <w:sz w:val="24"/>
          <w:szCs w:val="24"/>
        </w:rPr>
        <w:t xml:space="preserve">Dijak, katerega znanje angleščine je </w:t>
      </w:r>
      <w:r>
        <w:rPr>
          <w:b/>
          <w:bCs/>
          <w:color w:val="FF0000"/>
          <w:sz w:val="24"/>
          <w:szCs w:val="24"/>
        </w:rPr>
        <w:t xml:space="preserve">po Evropski jezikovni lestvici </w:t>
      </w:r>
      <w:r w:rsidRPr="0048536A">
        <w:rPr>
          <w:b/>
          <w:bCs/>
          <w:color w:val="FF0000"/>
          <w:sz w:val="24"/>
          <w:szCs w:val="24"/>
        </w:rPr>
        <w:t>ovrednoteno z A1 ne more sodelovati v projektu zaradi prešibkega jezikovnega znanja.</w:t>
      </w:r>
    </w:p>
    <w:p w:rsidR="00B50E19" w:rsidRPr="0048536A" w:rsidRDefault="00B50E19" w:rsidP="00F91A77">
      <w:pPr>
        <w:pStyle w:val="Odstavekseznama"/>
        <w:numPr>
          <w:ilvl w:val="0"/>
          <w:numId w:val="4"/>
        </w:numPr>
        <w:rPr>
          <w:b/>
          <w:bCs/>
          <w:color w:val="FF0000"/>
          <w:sz w:val="24"/>
          <w:szCs w:val="24"/>
        </w:rPr>
      </w:pPr>
      <w:r>
        <w:rPr>
          <w:b/>
          <w:bCs/>
          <w:sz w:val="24"/>
          <w:szCs w:val="24"/>
        </w:rPr>
        <w:t>Motivacijsko pismo</w:t>
      </w:r>
      <w:r>
        <w:rPr>
          <w:sz w:val="24"/>
          <w:szCs w:val="24"/>
        </w:rPr>
        <w:t xml:space="preserve"> -  5 točk za originalno, ustvarjalno motivacijsko pismo, 3 točke za povprečno motivacijsko pismo, 1 točka za slabo izdelano motivacijsko pismo. </w:t>
      </w:r>
    </w:p>
    <w:p w:rsidR="00B50E19" w:rsidRDefault="00B50E19" w:rsidP="00F91A77">
      <w:pPr>
        <w:rPr>
          <w:sz w:val="24"/>
          <w:szCs w:val="24"/>
        </w:rPr>
      </w:pPr>
    </w:p>
    <w:p w:rsidR="00B50E19" w:rsidRPr="00717BEA" w:rsidRDefault="00B50E19" w:rsidP="00F91A77">
      <w:pPr>
        <w:rPr>
          <w:sz w:val="24"/>
          <w:szCs w:val="24"/>
        </w:rPr>
      </w:pPr>
      <w:r>
        <w:rPr>
          <w:sz w:val="24"/>
          <w:szCs w:val="24"/>
        </w:rPr>
        <w:t>Za dodatne informacije in pojasn</w:t>
      </w:r>
      <w:r w:rsidR="0074116E">
        <w:rPr>
          <w:sz w:val="24"/>
          <w:szCs w:val="24"/>
        </w:rPr>
        <w:t>ila se obrnite na koordinatorico</w:t>
      </w:r>
      <w:r>
        <w:rPr>
          <w:sz w:val="24"/>
          <w:szCs w:val="24"/>
        </w:rPr>
        <w:t xml:space="preserve"> projekta mobilnosti Erasmus+ </w:t>
      </w:r>
      <w:r w:rsidR="0074116E">
        <w:rPr>
          <w:sz w:val="24"/>
          <w:szCs w:val="24"/>
        </w:rPr>
        <w:t xml:space="preserve">KA1, Viktorijo Pirš ali po e-pošti </w:t>
      </w:r>
      <w:r>
        <w:rPr>
          <w:sz w:val="24"/>
          <w:szCs w:val="24"/>
        </w:rPr>
        <w:t>viktorija.pirs@gssrm.si</w:t>
      </w:r>
      <w:r w:rsidR="0074116E">
        <w:rPr>
          <w:sz w:val="24"/>
          <w:szCs w:val="24"/>
        </w:rPr>
        <w:t>.</w:t>
      </w:r>
    </w:p>
    <w:p w:rsidR="00B50E19" w:rsidRDefault="00B50E19" w:rsidP="00F91A77">
      <w:pPr>
        <w:rPr>
          <w:sz w:val="24"/>
          <w:szCs w:val="24"/>
        </w:rPr>
      </w:pPr>
    </w:p>
    <w:p w:rsidR="00B50E19" w:rsidRDefault="00B50E19" w:rsidP="00F91A77">
      <w:pPr>
        <w:rPr>
          <w:sz w:val="24"/>
          <w:szCs w:val="24"/>
        </w:rPr>
      </w:pPr>
    </w:p>
    <w:p w:rsidR="00B50E19" w:rsidRDefault="00B50E19" w:rsidP="00F91A77">
      <w:pPr>
        <w:rPr>
          <w:sz w:val="24"/>
          <w:szCs w:val="24"/>
        </w:rPr>
      </w:pPr>
    </w:p>
    <w:p w:rsidR="00B50E19" w:rsidRDefault="0074116E" w:rsidP="00F91A77">
      <w:pPr>
        <w:tabs>
          <w:tab w:val="left" w:pos="5670"/>
          <w:tab w:val="left" w:pos="6237"/>
        </w:tabs>
        <w:rPr>
          <w:sz w:val="24"/>
          <w:szCs w:val="24"/>
        </w:rPr>
      </w:pPr>
      <w:r>
        <w:rPr>
          <w:sz w:val="24"/>
          <w:szCs w:val="24"/>
        </w:rPr>
        <w:t xml:space="preserve">Viktorija Pirš                                                                             </w:t>
      </w:r>
      <w:r w:rsidR="00B50E19">
        <w:rPr>
          <w:sz w:val="24"/>
          <w:szCs w:val="24"/>
        </w:rPr>
        <w:t xml:space="preserve">    Bernarda Trstenjak,</w:t>
      </w:r>
    </w:p>
    <w:p w:rsidR="00B50E19" w:rsidRPr="00D759DF" w:rsidRDefault="00B50E19" w:rsidP="00D759DF">
      <w:pPr>
        <w:tabs>
          <w:tab w:val="left" w:pos="5670"/>
          <w:tab w:val="left" w:pos="6237"/>
        </w:tabs>
        <w:rPr>
          <w:sz w:val="24"/>
          <w:szCs w:val="24"/>
        </w:rPr>
      </w:pPr>
      <w:r w:rsidRPr="00D759DF">
        <w:rPr>
          <w:sz w:val="24"/>
          <w:szCs w:val="24"/>
        </w:rPr>
        <w:t xml:space="preserve">koordinatorica projektov </w:t>
      </w:r>
      <w:r>
        <w:rPr>
          <w:sz w:val="24"/>
          <w:szCs w:val="24"/>
        </w:rPr>
        <w:t xml:space="preserve">          </w:t>
      </w:r>
      <w:r w:rsidR="0074116E">
        <w:rPr>
          <w:sz w:val="24"/>
          <w:szCs w:val="24"/>
        </w:rPr>
        <w:t xml:space="preserve">                                                </w:t>
      </w:r>
      <w:r>
        <w:rPr>
          <w:sz w:val="24"/>
          <w:szCs w:val="24"/>
        </w:rPr>
        <w:t xml:space="preserve"> ravnateljica</w:t>
      </w:r>
    </w:p>
    <w:p w:rsidR="00B50E19" w:rsidRDefault="00B50E19" w:rsidP="00D759DF">
      <w:pPr>
        <w:tabs>
          <w:tab w:val="left" w:pos="5670"/>
          <w:tab w:val="left" w:pos="6237"/>
        </w:tabs>
        <w:rPr>
          <w:sz w:val="24"/>
          <w:szCs w:val="24"/>
        </w:rPr>
      </w:pPr>
      <w:r w:rsidRPr="00D759DF">
        <w:rPr>
          <w:sz w:val="24"/>
          <w:szCs w:val="24"/>
        </w:rPr>
        <w:t>mobilnosti</w:t>
      </w:r>
      <w:r>
        <w:rPr>
          <w:sz w:val="24"/>
          <w:szCs w:val="24"/>
        </w:rPr>
        <w:t xml:space="preserve">                      </w:t>
      </w:r>
      <w:r w:rsidR="0074116E">
        <w:rPr>
          <w:sz w:val="24"/>
          <w:szCs w:val="24"/>
        </w:rPr>
        <w:t xml:space="preserve">                    </w:t>
      </w:r>
    </w:p>
    <w:p w:rsidR="00B50E19" w:rsidRDefault="00B50E19" w:rsidP="00F91A77">
      <w:pPr>
        <w:tabs>
          <w:tab w:val="left" w:pos="5670"/>
          <w:tab w:val="left" w:pos="6237"/>
        </w:tabs>
        <w:rPr>
          <w:sz w:val="24"/>
          <w:szCs w:val="24"/>
        </w:rPr>
      </w:pPr>
      <w:r>
        <w:rPr>
          <w:sz w:val="24"/>
          <w:szCs w:val="24"/>
        </w:rPr>
        <w:tab/>
      </w:r>
      <w:r>
        <w:rPr>
          <w:sz w:val="24"/>
          <w:szCs w:val="24"/>
        </w:rPr>
        <w:tab/>
      </w:r>
    </w:p>
    <w:p w:rsidR="00B50E19" w:rsidRDefault="00B50E19" w:rsidP="00F91A77">
      <w:pPr>
        <w:tabs>
          <w:tab w:val="left" w:pos="5670"/>
          <w:tab w:val="left" w:pos="6237"/>
        </w:tabs>
        <w:rPr>
          <w:sz w:val="24"/>
          <w:szCs w:val="24"/>
        </w:rPr>
      </w:pPr>
      <w:r>
        <w:rPr>
          <w:sz w:val="24"/>
          <w:szCs w:val="24"/>
        </w:rPr>
        <w:tab/>
      </w:r>
      <w:r>
        <w:rPr>
          <w:sz w:val="24"/>
          <w:szCs w:val="24"/>
        </w:rPr>
        <w:tab/>
      </w:r>
    </w:p>
    <w:p w:rsidR="00B50E19" w:rsidRPr="008C0A48" w:rsidRDefault="00CA6626" w:rsidP="008C0A48">
      <w:pPr>
        <w:jc w:val="left"/>
        <w:rPr>
          <w:sz w:val="24"/>
          <w:szCs w:val="24"/>
        </w:rPr>
      </w:pPr>
      <w:r>
        <w:rPr>
          <w:sz w:val="24"/>
          <w:szCs w:val="24"/>
        </w:rPr>
        <w:t>Kamnik, 1. 10</w:t>
      </w:r>
      <w:r w:rsidR="0074116E">
        <w:rPr>
          <w:sz w:val="24"/>
          <w:szCs w:val="24"/>
        </w:rPr>
        <w:t>. 2020</w:t>
      </w:r>
    </w:p>
    <w:sectPr w:rsidR="00B50E19" w:rsidRPr="008C0A48" w:rsidSect="008E2C0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493A"/>
    <w:multiLevelType w:val="hybridMultilevel"/>
    <w:tmpl w:val="F15CF016"/>
    <w:lvl w:ilvl="0" w:tplc="04240005">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1F98539C"/>
    <w:multiLevelType w:val="hybridMultilevel"/>
    <w:tmpl w:val="A19EB194"/>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2" w15:restartNumberingAfterBreak="0">
    <w:nsid w:val="27005D6C"/>
    <w:multiLevelType w:val="hybridMultilevel"/>
    <w:tmpl w:val="898093A6"/>
    <w:lvl w:ilvl="0" w:tplc="04240005">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2C322697"/>
    <w:multiLevelType w:val="hybridMultilevel"/>
    <w:tmpl w:val="6ABE82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4353028F"/>
    <w:multiLevelType w:val="hybridMultilevel"/>
    <w:tmpl w:val="B90A63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55B7096B"/>
    <w:multiLevelType w:val="hybridMultilevel"/>
    <w:tmpl w:val="18FE19D2"/>
    <w:lvl w:ilvl="0" w:tplc="04240001">
      <w:start w:val="1"/>
      <w:numFmt w:val="bullet"/>
      <w:lvlText w:val=""/>
      <w:lvlJc w:val="left"/>
      <w:pPr>
        <w:ind w:left="780" w:hanging="360"/>
      </w:pPr>
      <w:rPr>
        <w:rFonts w:ascii="Symbol" w:hAnsi="Symbol" w:cs="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cs="Wingdings" w:hint="default"/>
      </w:rPr>
    </w:lvl>
    <w:lvl w:ilvl="3" w:tplc="04240001">
      <w:start w:val="1"/>
      <w:numFmt w:val="bullet"/>
      <w:lvlText w:val=""/>
      <w:lvlJc w:val="left"/>
      <w:pPr>
        <w:ind w:left="2940" w:hanging="360"/>
      </w:pPr>
      <w:rPr>
        <w:rFonts w:ascii="Symbol" w:hAnsi="Symbol" w:cs="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cs="Wingdings" w:hint="default"/>
      </w:rPr>
    </w:lvl>
    <w:lvl w:ilvl="6" w:tplc="04240001">
      <w:start w:val="1"/>
      <w:numFmt w:val="bullet"/>
      <w:lvlText w:val=""/>
      <w:lvlJc w:val="left"/>
      <w:pPr>
        <w:ind w:left="5100" w:hanging="360"/>
      </w:pPr>
      <w:rPr>
        <w:rFonts w:ascii="Symbol" w:hAnsi="Symbol" w:cs="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cs="Wingdings" w:hint="default"/>
      </w:rPr>
    </w:lvl>
  </w:abstractNum>
  <w:abstractNum w:abstractNumId="6" w15:restartNumberingAfterBreak="0">
    <w:nsid w:val="6A2A2398"/>
    <w:multiLevelType w:val="hybridMultilevel"/>
    <w:tmpl w:val="6C2407FC"/>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7" w15:restartNumberingAfterBreak="0">
    <w:nsid w:val="6D1A4CD6"/>
    <w:multiLevelType w:val="hybridMultilevel"/>
    <w:tmpl w:val="EA1CBFD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77"/>
    <w:rsid w:val="00006287"/>
    <w:rsid w:val="00055A86"/>
    <w:rsid w:val="000D317F"/>
    <w:rsid w:val="000E1826"/>
    <w:rsid w:val="00102F88"/>
    <w:rsid w:val="00185FCE"/>
    <w:rsid w:val="001A4110"/>
    <w:rsid w:val="001C6202"/>
    <w:rsid w:val="002561D9"/>
    <w:rsid w:val="00256F1C"/>
    <w:rsid w:val="003562DE"/>
    <w:rsid w:val="003B7CBB"/>
    <w:rsid w:val="003F28B7"/>
    <w:rsid w:val="004109AE"/>
    <w:rsid w:val="0048536A"/>
    <w:rsid w:val="00496EC5"/>
    <w:rsid w:val="004A62C2"/>
    <w:rsid w:val="004C7D07"/>
    <w:rsid w:val="005103EF"/>
    <w:rsid w:val="005A3D88"/>
    <w:rsid w:val="00621A94"/>
    <w:rsid w:val="00717BEA"/>
    <w:rsid w:val="0074116E"/>
    <w:rsid w:val="00747FEE"/>
    <w:rsid w:val="00795B5F"/>
    <w:rsid w:val="008924A6"/>
    <w:rsid w:val="008C0A48"/>
    <w:rsid w:val="008E2C07"/>
    <w:rsid w:val="008F0E91"/>
    <w:rsid w:val="00A51A7E"/>
    <w:rsid w:val="00B50E19"/>
    <w:rsid w:val="00C05AFA"/>
    <w:rsid w:val="00CA6626"/>
    <w:rsid w:val="00D37B29"/>
    <w:rsid w:val="00D759DF"/>
    <w:rsid w:val="00D930C8"/>
    <w:rsid w:val="00E86816"/>
    <w:rsid w:val="00F70FEA"/>
    <w:rsid w:val="00F91A77"/>
    <w:rsid w:val="00FB3F4B"/>
    <w:rsid w:val="00FE3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28E646-D608-4305-ABD5-3118BD6E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1A77"/>
    <w:pPr>
      <w:jc w:val="both"/>
    </w:pPr>
    <w:rPr>
      <w:rFonts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F91A77"/>
    <w:pPr>
      <w:ind w:left="720"/>
    </w:pPr>
  </w:style>
  <w:style w:type="paragraph" w:styleId="Besedilooblaka">
    <w:name w:val="Balloon Text"/>
    <w:basedOn w:val="Navaden"/>
    <w:link w:val="BesedilooblakaZnak"/>
    <w:uiPriority w:val="99"/>
    <w:semiHidden/>
    <w:rsid w:val="00D759DF"/>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D759DF"/>
    <w:rPr>
      <w:rFonts w:ascii="Tahoma" w:hAnsi="Tahoma" w:cs="Tahoma"/>
      <w:sz w:val="16"/>
      <w:szCs w:val="16"/>
    </w:rPr>
  </w:style>
  <w:style w:type="character" w:styleId="Hiperpovezava">
    <w:name w:val="Hyperlink"/>
    <w:basedOn w:val="Privzetapisavaodstavka"/>
    <w:uiPriority w:val="99"/>
    <w:rsid w:val="00D759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ktorija.pirs@gssr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SCRM</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 Velikanje</dc:creator>
  <cp:lastModifiedBy>pavel.skoberne@gssrm.si</cp:lastModifiedBy>
  <cp:revision>2</cp:revision>
  <dcterms:created xsi:type="dcterms:W3CDTF">2020-10-12T14:36:00Z</dcterms:created>
  <dcterms:modified xsi:type="dcterms:W3CDTF">2020-10-12T14:36:00Z</dcterms:modified>
</cp:coreProperties>
</file>